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BC" w:rsidRPr="00042A1C" w:rsidRDefault="003773BC" w:rsidP="003773BC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Заключение о результатах</w:t>
      </w:r>
      <w:r>
        <w:rPr>
          <w:b/>
          <w:sz w:val="28"/>
          <w:szCs w:val="28"/>
        </w:rPr>
        <w:t xml:space="preserve"> </w:t>
      </w:r>
      <w:r w:rsidRPr="00164F69">
        <w:rPr>
          <w:b/>
          <w:sz w:val="28"/>
          <w:szCs w:val="28"/>
        </w:rPr>
        <w:t xml:space="preserve">публичных слушаний </w:t>
      </w:r>
    </w:p>
    <w:tbl>
      <w:tblPr>
        <w:tblW w:w="89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4"/>
        <w:gridCol w:w="1347"/>
        <w:gridCol w:w="4372"/>
      </w:tblGrid>
      <w:tr w:rsidR="003773BC" w:rsidRPr="00FF5407" w:rsidTr="005C038D">
        <w:trPr>
          <w:trHeight w:val="781"/>
        </w:trPr>
        <w:tc>
          <w:tcPr>
            <w:tcW w:w="3234" w:type="dxa"/>
          </w:tcPr>
          <w:p w:rsidR="003773BC" w:rsidRPr="00E61317" w:rsidRDefault="003773BC" w:rsidP="005C038D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773BC" w:rsidRPr="00FF5407" w:rsidRDefault="003773BC" w:rsidP="005C038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ноября 2024 </w:t>
            </w:r>
            <w:r w:rsidRPr="00FF540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347" w:type="dxa"/>
          </w:tcPr>
          <w:p w:rsidR="003773BC" w:rsidRPr="00FF5407" w:rsidRDefault="003773BC" w:rsidP="005C038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3773BC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3773BC" w:rsidRPr="00FF5407" w:rsidRDefault="003773BC" w:rsidP="005C038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роходное</w:t>
            </w:r>
            <w:proofErr w:type="spellEnd"/>
          </w:p>
        </w:tc>
      </w:tr>
    </w:tbl>
    <w:p w:rsidR="003773BC" w:rsidRDefault="003773BC" w:rsidP="003773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775F">
        <w:rPr>
          <w:rFonts w:ascii="Times New Roman" w:hAnsi="Times New Roman"/>
          <w:sz w:val="28"/>
          <w:szCs w:val="28"/>
        </w:rPr>
        <w:t xml:space="preserve">Публичные слушания назначены: решением Земского собрания </w:t>
      </w:r>
      <w:r>
        <w:rPr>
          <w:rFonts w:ascii="Times New Roman" w:hAnsi="Times New Roman"/>
          <w:sz w:val="28"/>
          <w:szCs w:val="28"/>
        </w:rPr>
        <w:t>Проходенского</w:t>
      </w:r>
      <w:r w:rsidRPr="008B775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B775F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8B775F">
        <w:rPr>
          <w:rFonts w:ascii="Times New Roman" w:hAnsi="Times New Roman"/>
          <w:sz w:val="28"/>
          <w:szCs w:val="28"/>
        </w:rPr>
        <w:t xml:space="preserve"> район пятого созыва от 29.10.2024г. №</w:t>
      </w:r>
      <w:r>
        <w:rPr>
          <w:rFonts w:ascii="Times New Roman" w:hAnsi="Times New Roman"/>
          <w:sz w:val="28"/>
          <w:szCs w:val="28"/>
        </w:rPr>
        <w:t>75</w:t>
      </w:r>
      <w:r w:rsidRPr="008B775F">
        <w:rPr>
          <w:rFonts w:ascii="Times New Roman" w:hAnsi="Times New Roman"/>
          <w:sz w:val="28"/>
          <w:szCs w:val="28"/>
        </w:rPr>
        <w:t xml:space="preserve"> «О рассмотрении инициативы о преобразовании всех поселений, входящих в состав муниципального района «</w:t>
      </w:r>
      <w:proofErr w:type="spellStart"/>
      <w:r w:rsidRPr="008B775F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8B775F">
        <w:rPr>
          <w:rFonts w:ascii="Times New Roman" w:hAnsi="Times New Roman"/>
          <w:sz w:val="28"/>
          <w:szCs w:val="28"/>
        </w:rPr>
        <w:t xml:space="preserve">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образования.</w:t>
      </w:r>
      <w:proofErr w:type="gramEnd"/>
    </w:p>
    <w:p w:rsidR="003773BC" w:rsidRPr="003773BC" w:rsidRDefault="003773BC" w:rsidP="003773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назначении публичных слушаниях 30 октября 2024 года: </w:t>
      </w:r>
      <w:r w:rsidRPr="003773BC">
        <w:rPr>
          <w:rFonts w:ascii="Times New Roman" w:eastAsia="Calibri" w:hAnsi="Times New Roman"/>
          <w:sz w:val="27"/>
          <w:szCs w:val="27"/>
          <w:lang w:eastAsia="ru-RU"/>
        </w:rPr>
        <w:t xml:space="preserve">на </w:t>
      </w:r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органов местного самоуправления Проходенского сельского поселения муниципального района «</w:t>
      </w:r>
      <w:proofErr w:type="spellStart"/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(</w:t>
      </w:r>
      <w:proofErr w:type="spellStart"/>
      <w:r w:rsidRPr="003773BC">
        <w:rPr>
          <w:rFonts w:ascii="Times New Roman" w:eastAsia="Times New Roman" w:hAnsi="Times New Roman"/>
          <w:sz w:val="28"/>
          <w:szCs w:val="28"/>
          <w:lang w:val="en-US" w:eastAsia="ru-RU"/>
        </w:rPr>
        <w:t>prohodenskoe</w:t>
      </w:r>
      <w:proofErr w:type="spellEnd"/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 xml:space="preserve">-r31.gosweb.gosuslugi.ru), в сетевом </w:t>
      </w:r>
      <w:proofErr w:type="spellStart"/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>издани</w:t>
      </w:r>
      <w:proofErr w:type="spellEnd"/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 xml:space="preserve"> «Ясный ключ» (</w:t>
      </w:r>
      <w:hyperlink r:id="rId7" w:history="1">
        <w:r w:rsidRPr="003773B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https://korocha31.ru</w:t>
        </w:r>
      </w:hyperlink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 xml:space="preserve">), на информационных стендах в местах, доступных для неограниченного круга лиц, в </w:t>
      </w:r>
      <w:proofErr w:type="gramStart"/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предусмотренном Уставом Проходенского сельского поселения муниципального района «</w:t>
      </w:r>
      <w:proofErr w:type="spellStart"/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области.</w:t>
      </w:r>
      <w:r w:rsidRPr="003773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</w:t>
      </w:r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773BC" w:rsidRPr="003773BC" w:rsidRDefault="003773BC" w:rsidP="003773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Вопрос публичных слушаний: </w:t>
      </w:r>
    </w:p>
    <w:p w:rsidR="003773BC" w:rsidRDefault="003773BC" w:rsidP="003773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3B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поддержании инициативы 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округа».</w:t>
      </w:r>
    </w:p>
    <w:p w:rsidR="003773BC" w:rsidRDefault="003773BC" w:rsidP="003773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Инициатор публичных слушаний: Земское собрание Проходенского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</w:p>
    <w:p w:rsidR="003773BC" w:rsidRDefault="003773BC" w:rsidP="003773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Дата проведения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 ноября 2024г.</w:t>
      </w:r>
    </w:p>
    <w:p w:rsidR="003773BC" w:rsidRPr="003773BC" w:rsidRDefault="003773BC" w:rsidP="003773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участников публичных слушаний принявших участие: 2</w:t>
      </w:r>
      <w:r w:rsidR="009D53D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3773BC" w:rsidRDefault="003773BC" w:rsidP="003773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Заключение о результатах публичных слушаний подготовлено на основании Протокола проведения публичных слушаний от 19 ноября 2024 года №4.</w:t>
      </w:r>
    </w:p>
    <w:tbl>
      <w:tblPr>
        <w:tblW w:w="1063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993"/>
        <w:gridCol w:w="1417"/>
        <w:gridCol w:w="2410"/>
        <w:gridCol w:w="2126"/>
      </w:tblGrid>
      <w:tr w:rsidR="003773BC" w:rsidRPr="00FF5407" w:rsidTr="005C038D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C" w:rsidRPr="00164F69" w:rsidRDefault="003773BC" w:rsidP="005C038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C" w:rsidRPr="00164F69" w:rsidRDefault="003773BC" w:rsidP="005C038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C" w:rsidRPr="00164F69" w:rsidRDefault="003773BC" w:rsidP="005C038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C" w:rsidRDefault="003773BC" w:rsidP="005C038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Рекомендации уполномоченного органа о </w:t>
            </w:r>
            <w:proofErr w:type="spellStart"/>
            <w:r w:rsidRPr="00164F69">
              <w:rPr>
                <w:b/>
                <w:sz w:val="28"/>
                <w:szCs w:val="28"/>
              </w:rPr>
              <w:t>целесо</w:t>
            </w:r>
            <w:proofErr w:type="spellEnd"/>
          </w:p>
          <w:p w:rsidR="003773BC" w:rsidRDefault="003773BC" w:rsidP="005C038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>образности (</w:t>
            </w:r>
            <w:proofErr w:type="spellStart"/>
            <w:r w:rsidRPr="00164F69">
              <w:rPr>
                <w:b/>
                <w:sz w:val="28"/>
                <w:szCs w:val="28"/>
              </w:rPr>
              <w:t>нецелесо</w:t>
            </w:r>
            <w:proofErr w:type="spellEnd"/>
            <w:proofErr w:type="gramEnd"/>
          </w:p>
          <w:p w:rsidR="003773BC" w:rsidRPr="00164F69" w:rsidRDefault="003773BC" w:rsidP="005C038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proofErr w:type="gramStart"/>
            <w:r w:rsidRPr="00164F69">
              <w:rPr>
                <w:b/>
                <w:sz w:val="28"/>
                <w:szCs w:val="28"/>
              </w:rPr>
              <w:t xml:space="preserve">образности) учета внесенных предложений и </w:t>
            </w:r>
            <w:r w:rsidRPr="00164F69">
              <w:rPr>
                <w:b/>
                <w:sz w:val="28"/>
                <w:szCs w:val="28"/>
              </w:rPr>
              <w:lastRenderedPageBreak/>
              <w:t>замечаний)</w:t>
            </w:r>
            <w:proofErr w:type="gramEnd"/>
          </w:p>
        </w:tc>
      </w:tr>
      <w:tr w:rsidR="003773BC" w:rsidRPr="00FF5407" w:rsidTr="005C0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C" w:rsidRPr="00164F69" w:rsidRDefault="003773BC" w:rsidP="005C038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64F69">
              <w:rPr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164F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C" w:rsidRPr="00164F69" w:rsidRDefault="003773BC" w:rsidP="005C038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 xml:space="preserve">Наименование проекта </w:t>
            </w:r>
            <w:r w:rsidRPr="00164F69">
              <w:rPr>
                <w:b/>
                <w:sz w:val="28"/>
                <w:szCs w:val="28"/>
              </w:rPr>
              <w:lastRenderedPageBreak/>
              <w:t>или формулировка вопроса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C" w:rsidRPr="00164F69" w:rsidRDefault="003773BC" w:rsidP="005C038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gramEnd"/>
            <w:r w:rsidRPr="00164F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C" w:rsidRDefault="003773BC" w:rsidP="005C038D">
            <w:pPr>
              <w:pStyle w:val="ConsPlusNormal"/>
              <w:ind w:left="-62" w:right="-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предложе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3773BC" w:rsidRPr="00164F69" w:rsidRDefault="003773BC" w:rsidP="005C038D">
            <w:pPr>
              <w:pStyle w:val="ConsPlusNormal"/>
              <w:ind w:left="-62" w:right="-62"/>
              <w:jc w:val="center"/>
              <w:rPr>
                <w:b/>
                <w:sz w:val="28"/>
                <w:szCs w:val="28"/>
              </w:rPr>
            </w:pPr>
            <w:proofErr w:type="spellStart"/>
            <w:r w:rsidRPr="00164F69">
              <w:rPr>
                <w:b/>
                <w:sz w:val="28"/>
                <w:szCs w:val="28"/>
              </w:rPr>
              <w:t>ния</w:t>
            </w:r>
            <w:proofErr w:type="spellEnd"/>
            <w:r w:rsidRPr="00164F69">
              <w:rPr>
                <w:b/>
                <w:sz w:val="28"/>
                <w:szCs w:val="28"/>
              </w:rPr>
              <w:t>, замечания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C" w:rsidRPr="00164F69" w:rsidRDefault="003773BC" w:rsidP="005C038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lastRenderedPageBreak/>
              <w:t>Те</w:t>
            </w:r>
            <w:proofErr w:type="gramStart"/>
            <w:r w:rsidRPr="00164F69">
              <w:rPr>
                <w:b/>
                <w:sz w:val="28"/>
                <w:szCs w:val="28"/>
              </w:rPr>
              <w:t xml:space="preserve">кст </w:t>
            </w:r>
            <w:r w:rsidRPr="00164F69">
              <w:rPr>
                <w:b/>
                <w:sz w:val="28"/>
                <w:szCs w:val="28"/>
              </w:rPr>
              <w:lastRenderedPageBreak/>
              <w:t>пр</w:t>
            </w:r>
            <w:proofErr w:type="gramEnd"/>
            <w:r w:rsidRPr="00164F69">
              <w:rPr>
                <w:b/>
                <w:sz w:val="28"/>
                <w:szCs w:val="28"/>
              </w:rPr>
              <w:t>едложения, замечания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C" w:rsidRPr="00FF5407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3773BC" w:rsidRPr="00FF5407" w:rsidTr="005C0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C" w:rsidRPr="00FF5407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C" w:rsidRPr="0089397A" w:rsidRDefault="003773BC" w:rsidP="005C038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преобразовании всех поселений, входящих в состав муниципального района путем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C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3773BC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3773BC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3773BC" w:rsidRPr="00FF5407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C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3773BC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3773BC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3773BC" w:rsidRPr="00FF5407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C" w:rsidRDefault="003773BC" w:rsidP="005C038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773BC" w:rsidRDefault="003773BC" w:rsidP="005C038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773BC" w:rsidRDefault="003773BC" w:rsidP="005C038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773BC" w:rsidRPr="00A20AEA" w:rsidRDefault="003773BC" w:rsidP="005C038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BC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3773BC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3773BC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3773BC" w:rsidRPr="00FF5407" w:rsidRDefault="003773BC" w:rsidP="005C038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773BC" w:rsidRPr="00FF5407" w:rsidRDefault="003773BC" w:rsidP="003773B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публичных слушаний сделано следующее заключение:</w:t>
      </w:r>
    </w:p>
    <w:p w:rsidR="003773BC" w:rsidRDefault="003773BC" w:rsidP="003773B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Поддержать</w:t>
      </w:r>
      <w:r w:rsidRPr="00863E8F">
        <w:rPr>
          <w:rFonts w:ascii="Times New Roman" w:eastAsia="Times New Roman" w:hAnsi="Times New Roman"/>
          <w:sz w:val="28"/>
          <w:szCs w:val="28"/>
        </w:rPr>
        <w:t xml:space="preserve"> инициатив</w:t>
      </w:r>
      <w:r>
        <w:rPr>
          <w:rFonts w:ascii="Times New Roman" w:eastAsia="Times New Roman" w:hAnsi="Times New Roman"/>
          <w:sz w:val="28"/>
          <w:szCs w:val="28"/>
        </w:rPr>
        <w:t>у Муниципального совета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</w:t>
      </w:r>
      <w:r w:rsidRPr="00863E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6DBA">
        <w:rPr>
          <w:rFonts w:ascii="Times New Roman" w:eastAsia="Times New Roman" w:hAnsi="Times New Roman"/>
          <w:sz w:val="28"/>
          <w:szCs w:val="28"/>
        </w:rPr>
        <w:t xml:space="preserve">о преобразовании всех поселений: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Алексеевского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Бехтеевского</w:t>
      </w:r>
      <w:proofErr w:type="spellEnd"/>
      <w:r w:rsidRPr="008A7DB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Большехаланского</w:t>
      </w:r>
      <w:proofErr w:type="spellEnd"/>
      <w:r w:rsidRPr="008A7DB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Бубновского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Жигайловского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Заяченского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Коротковского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Кощеевского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Ломовского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Мелиховского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Новослободского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Плосковского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Плотавского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Погореловского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Поповского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Проходенского сельского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Соколовского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Шеинского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Шляховского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Яблоновского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городского поселения «Город Короча»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входящих в состав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3773BC" w:rsidRDefault="003773BC" w:rsidP="003773B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63E8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2. Рекомендовать депутатам земского собрания Проходенского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 выразить согласие населения на преобразование всех поселений входящих в состав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3773BC" w:rsidRPr="005F7C3B" w:rsidRDefault="003773BC" w:rsidP="003773B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земское собрание Проходенского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области.</w:t>
      </w:r>
      <w:proofErr w:type="gramEnd"/>
    </w:p>
    <w:p w:rsidR="003773BC" w:rsidRDefault="003773BC" w:rsidP="003773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F7C3B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Разместить настоящее заключение </w:t>
      </w:r>
      <w:r w:rsidRPr="005F7C3B">
        <w:rPr>
          <w:rFonts w:ascii="Times New Roman" w:eastAsia="Calibri" w:hAnsi="Times New Roman"/>
          <w:sz w:val="28"/>
          <w:szCs w:val="28"/>
        </w:rPr>
        <w:t xml:space="preserve">на </w:t>
      </w:r>
      <w:r w:rsidRPr="00E3450F">
        <w:rPr>
          <w:rFonts w:ascii="Times New Roman" w:eastAsia="Calibri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 сайте органов местного самоуправления Проходенского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EB33CA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proxodenskoe</w:t>
      </w:r>
      <w:proofErr w:type="spellEnd"/>
      <w:r w:rsidRPr="00EB33CA">
        <w:rPr>
          <w:rFonts w:ascii="Times New Roman" w:hAnsi="Times New Roman"/>
          <w:sz w:val="28"/>
          <w:szCs w:val="28"/>
        </w:rPr>
        <w:t>-r31.gosweb.gosuslugi.ru)</w:t>
      </w:r>
      <w:r>
        <w:rPr>
          <w:rFonts w:ascii="Times New Roman" w:hAnsi="Times New Roman"/>
          <w:sz w:val="28"/>
          <w:szCs w:val="28"/>
        </w:rPr>
        <w:t xml:space="preserve">, сетевом издании «Ясный ключ» </w:t>
      </w:r>
      <w:r w:rsidRPr="004C7D97">
        <w:rPr>
          <w:rFonts w:ascii="Times New Roman" w:hAnsi="Times New Roman"/>
          <w:sz w:val="28"/>
          <w:szCs w:val="28"/>
        </w:rPr>
        <w:t>(</w:t>
      </w:r>
      <w:hyperlink r:id="rId8" w:history="1">
        <w:r w:rsidRPr="00F11216">
          <w:rPr>
            <w:rStyle w:val="af3"/>
            <w:rFonts w:ascii="Times New Roman" w:hAnsi="Times New Roman"/>
            <w:sz w:val="28"/>
            <w:szCs w:val="28"/>
          </w:rPr>
          <w:t>https://korocha31.ru</w:t>
        </w:r>
      </w:hyperlink>
      <w:r w:rsidRPr="004C7D9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на информационных стендах в местах, доступных для неограниченного круга лиц,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предусмотренном Уставом Проходенского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3773BC" w:rsidRPr="006E4934" w:rsidRDefault="003773BC" w:rsidP="003773BC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12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4"/>
        <w:gridCol w:w="519"/>
        <w:gridCol w:w="2303"/>
        <w:gridCol w:w="2872"/>
        <w:gridCol w:w="3008"/>
      </w:tblGrid>
      <w:tr w:rsidR="003773BC" w:rsidRPr="008B6A70" w:rsidTr="003773BC">
        <w:tc>
          <w:tcPr>
            <w:tcW w:w="4173" w:type="dxa"/>
            <w:gridSpan w:val="2"/>
          </w:tcPr>
          <w:p w:rsidR="003773BC" w:rsidRDefault="003773BC" w:rsidP="005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Председательствующий</w:t>
            </w:r>
          </w:p>
          <w:p w:rsidR="003773BC" w:rsidRPr="00814484" w:rsidRDefault="003773BC" w:rsidP="005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 публичных слушаниях</w:t>
            </w:r>
          </w:p>
        </w:tc>
        <w:tc>
          <w:tcPr>
            <w:tcW w:w="2303" w:type="dxa"/>
          </w:tcPr>
          <w:p w:rsidR="003773BC" w:rsidRPr="00814484" w:rsidRDefault="003773BC" w:rsidP="005C0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3773BC" w:rsidRPr="00814484" w:rsidRDefault="003773BC" w:rsidP="003773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/>
                <w:i/>
                <w:sz w:val="28"/>
                <w:szCs w:val="28"/>
              </w:rPr>
              <w:t>__________</w:t>
            </w:r>
          </w:p>
          <w:p w:rsidR="003773BC" w:rsidRPr="00814484" w:rsidRDefault="003773BC" w:rsidP="003773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</w:t>
            </w:r>
            <w:r w:rsidRPr="00814484">
              <w:rPr>
                <w:rFonts w:ascii="Times New Roman" w:eastAsia="Times New Roman" w:hAnsi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5880" w:type="dxa"/>
            <w:gridSpan w:val="2"/>
          </w:tcPr>
          <w:p w:rsidR="003773BC" w:rsidRDefault="003773BC" w:rsidP="005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3773BC" w:rsidRPr="008B6A70" w:rsidRDefault="003773BC" w:rsidP="005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Доронина Е.В.</w:t>
            </w:r>
            <w:r w:rsidRPr="008B6A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773BC" w:rsidRPr="005B7BD4" w:rsidTr="003773BC">
        <w:tc>
          <w:tcPr>
            <w:tcW w:w="4173" w:type="dxa"/>
            <w:gridSpan w:val="2"/>
          </w:tcPr>
          <w:p w:rsidR="003773BC" w:rsidRPr="00814484" w:rsidRDefault="003773BC" w:rsidP="005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303" w:type="dxa"/>
          </w:tcPr>
          <w:p w:rsidR="003773BC" w:rsidRPr="00814484" w:rsidRDefault="003773BC" w:rsidP="003773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/>
                <w:i/>
                <w:sz w:val="28"/>
                <w:szCs w:val="28"/>
              </w:rPr>
              <w:t>___________</w:t>
            </w:r>
          </w:p>
          <w:p w:rsidR="003773BC" w:rsidRPr="00814484" w:rsidRDefault="003773BC" w:rsidP="003773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</w:t>
            </w:r>
            <w:r w:rsidRPr="00814484">
              <w:rPr>
                <w:rFonts w:ascii="Times New Roman" w:eastAsia="Times New Roman" w:hAnsi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5880" w:type="dxa"/>
            <w:gridSpan w:val="2"/>
          </w:tcPr>
          <w:p w:rsidR="003773BC" w:rsidRDefault="003773BC" w:rsidP="005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Турсунова А.В.</w:t>
            </w:r>
          </w:p>
          <w:p w:rsidR="003773BC" w:rsidRPr="005B7BD4" w:rsidRDefault="003773BC" w:rsidP="005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773BC" w:rsidRPr="00B55085" w:rsidTr="003773BC">
        <w:tc>
          <w:tcPr>
            <w:tcW w:w="4173" w:type="dxa"/>
            <w:gridSpan w:val="2"/>
          </w:tcPr>
          <w:p w:rsidR="003773BC" w:rsidRPr="00814484" w:rsidRDefault="003773BC" w:rsidP="005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2303" w:type="dxa"/>
          </w:tcPr>
          <w:p w:rsidR="003773BC" w:rsidRPr="00814484" w:rsidRDefault="003773BC" w:rsidP="003773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14484">
              <w:rPr>
                <w:rFonts w:ascii="Times New Roman" w:eastAsia="Times New Roman" w:hAnsi="Times New Roman"/>
                <w:i/>
                <w:sz w:val="28"/>
                <w:szCs w:val="28"/>
              </w:rPr>
              <w:t>____________</w:t>
            </w:r>
          </w:p>
          <w:p w:rsidR="003773BC" w:rsidRPr="00814484" w:rsidRDefault="003773BC" w:rsidP="003773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</w:t>
            </w:r>
            <w:r w:rsidRPr="00814484">
              <w:rPr>
                <w:rFonts w:ascii="Times New Roman" w:eastAsia="Times New Roman" w:hAnsi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5880" w:type="dxa"/>
            <w:gridSpan w:val="2"/>
          </w:tcPr>
          <w:p w:rsidR="003773BC" w:rsidRDefault="003773BC" w:rsidP="005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Вакина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В.С.</w:t>
            </w:r>
          </w:p>
          <w:p w:rsidR="003773BC" w:rsidRPr="00B55085" w:rsidRDefault="003773BC" w:rsidP="005C03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773BC" w:rsidRPr="00B55085" w:rsidTr="003773BC">
        <w:trPr>
          <w:gridAfter w:val="1"/>
          <w:wAfter w:w="3008" w:type="dxa"/>
        </w:trPr>
        <w:tc>
          <w:tcPr>
            <w:tcW w:w="3654" w:type="dxa"/>
          </w:tcPr>
          <w:p w:rsidR="003773BC" w:rsidRPr="00814484" w:rsidRDefault="003773BC" w:rsidP="005C038D">
            <w:pPr>
              <w:widowControl w:val="0"/>
              <w:autoSpaceDE w:val="0"/>
              <w:autoSpaceDN w:val="0"/>
              <w:adjustRightInd w:val="0"/>
              <w:ind w:right="-45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Член рабочей группы:</w:t>
            </w:r>
          </w:p>
        </w:tc>
        <w:tc>
          <w:tcPr>
            <w:tcW w:w="519" w:type="dxa"/>
          </w:tcPr>
          <w:p w:rsidR="003773BC" w:rsidRPr="00814484" w:rsidRDefault="003773BC" w:rsidP="005C0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                                                </w:t>
            </w:r>
          </w:p>
          <w:p w:rsidR="003773BC" w:rsidRPr="00814484" w:rsidRDefault="003773BC" w:rsidP="005C0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175" w:type="dxa"/>
            <w:gridSpan w:val="2"/>
          </w:tcPr>
          <w:p w:rsidR="003773BC" w:rsidRPr="00B55085" w:rsidRDefault="003773BC" w:rsidP="003773BC">
            <w:pPr>
              <w:widowControl w:val="0"/>
              <w:autoSpaceDE w:val="0"/>
              <w:autoSpaceDN w:val="0"/>
              <w:adjustRightInd w:val="0"/>
              <w:ind w:left="-41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 xml:space="preserve">_____________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Доронина С.А.</w:t>
            </w:r>
          </w:p>
        </w:tc>
      </w:tr>
      <w:tr w:rsidR="003773BC" w:rsidRPr="00F91546" w:rsidTr="003773BC">
        <w:trPr>
          <w:gridAfter w:val="1"/>
          <w:wAfter w:w="3008" w:type="dxa"/>
        </w:trPr>
        <w:tc>
          <w:tcPr>
            <w:tcW w:w="3654" w:type="dxa"/>
          </w:tcPr>
          <w:p w:rsidR="003773BC" w:rsidRPr="00F91546" w:rsidRDefault="003773BC" w:rsidP="005C038D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9" w:type="dxa"/>
          </w:tcPr>
          <w:p w:rsidR="003773BC" w:rsidRDefault="003773BC" w:rsidP="005C038D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75" w:type="dxa"/>
            <w:gridSpan w:val="2"/>
          </w:tcPr>
          <w:p w:rsidR="003773BC" w:rsidRPr="00F91546" w:rsidRDefault="003773BC" w:rsidP="005C038D">
            <w:pPr>
              <w:pStyle w:val="ConsPlusNormal"/>
              <w:rPr>
                <w:i/>
                <w:sz w:val="28"/>
                <w:szCs w:val="28"/>
              </w:rPr>
            </w:pPr>
          </w:p>
        </w:tc>
      </w:tr>
    </w:tbl>
    <w:p w:rsidR="003773BC" w:rsidRPr="003773BC" w:rsidRDefault="003773BC" w:rsidP="003773B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773BC" w:rsidRPr="0037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A9" w:rsidRDefault="008A75A9" w:rsidP="003773BC">
      <w:r>
        <w:separator/>
      </w:r>
    </w:p>
  </w:endnote>
  <w:endnote w:type="continuationSeparator" w:id="0">
    <w:p w:rsidR="008A75A9" w:rsidRDefault="008A75A9" w:rsidP="0037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A9" w:rsidRDefault="008A75A9" w:rsidP="003773BC">
      <w:r>
        <w:separator/>
      </w:r>
    </w:p>
  </w:footnote>
  <w:footnote w:type="continuationSeparator" w:id="0">
    <w:p w:rsidR="008A75A9" w:rsidRDefault="008A75A9" w:rsidP="0037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BC"/>
    <w:rsid w:val="00170BDF"/>
    <w:rsid w:val="003773BC"/>
    <w:rsid w:val="003B61E4"/>
    <w:rsid w:val="00460805"/>
    <w:rsid w:val="008A75A9"/>
    <w:rsid w:val="009D53D8"/>
    <w:rsid w:val="00BD7085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uiPriority w:val="2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rPr>
      <w:szCs w:val="32"/>
    </w:rPr>
  </w:style>
  <w:style w:type="paragraph" w:styleId="aa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  <w:style w:type="paragraph" w:customStyle="1" w:styleId="ConsPlusNormal">
    <w:name w:val="ConsPlusNormal"/>
    <w:link w:val="ConsPlusNormal0"/>
    <w:rsid w:val="003773B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773BC"/>
    <w:rPr>
      <w:rFonts w:ascii="Times New Roman" w:eastAsiaTheme="minorEastAsia" w:hAnsi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3773BC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3773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773B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773B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773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uiPriority w:val="2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rPr>
      <w:szCs w:val="32"/>
    </w:rPr>
  </w:style>
  <w:style w:type="paragraph" w:styleId="aa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  <w:style w:type="paragraph" w:customStyle="1" w:styleId="ConsPlusNormal">
    <w:name w:val="ConsPlusNormal"/>
    <w:link w:val="ConsPlusNormal0"/>
    <w:rsid w:val="003773B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773BC"/>
    <w:rPr>
      <w:rFonts w:ascii="Times New Roman" w:eastAsiaTheme="minorEastAsia" w:hAnsi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3773BC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3773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773B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773B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773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ocha31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2024-11-19T09:34:00Z</dcterms:created>
  <dcterms:modified xsi:type="dcterms:W3CDTF">2024-11-21T05:50:00Z</dcterms:modified>
</cp:coreProperties>
</file>